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object w:dxaOrig="8402" w:dyaOrig="7977">
          <v:rect xmlns:o="urn:schemas-microsoft-com:office:office" xmlns:v="urn:schemas-microsoft-com:vml" id="rectole0000000000" style="width:420.100000pt;height:39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FF0000"/>
          <w:spacing w:val="0"/>
          <w:position w:val="0"/>
          <w:sz w:val="22"/>
          <w:shd w:fill="auto" w:val="clear"/>
        </w:rPr>
        <w:t xml:space="preserve">f(x) = exp(x) + 2;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00B050"/>
          <w:spacing w:val="0"/>
          <w:position w:val="0"/>
          <w:sz w:val="22"/>
          <w:shd w:fill="auto" w:val="clear"/>
        </w:rPr>
        <w:t xml:space="preserve">g(x) = -2*x + 8;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4DBB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004DBB"/>
          <w:spacing w:val="0"/>
          <w:position w:val="0"/>
          <w:sz w:val="22"/>
          <w:shd w:fill="auto" w:val="clear"/>
        </w:rPr>
        <w:t xml:space="preserve">h(x) = -5/x;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eps = 0,001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Так как площадь данной фигуры считается как сумма трёх интегралов, то, достаточно каждый интеграл посчитать с точностью eps2 = eps / 3 = 0,000333;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 отрезке [-3, 2], на котором лежат все три координаты вершин треугольника, значения всех трёх функций по модулю не превосходят 9.25. Значит, если пределы интегрирования посчитаны с погрешностью eps1, то погрешность интеграла может быть оценена как 2 * eps1 * M, где M – максимальный модуль функции. Следовательно eps1 надо подбирать не превосходящим  eps2 / (2 * M) = eps2 / 18.5 = 0.000018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Применимость метода касательных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1) для f(x) и g(x), интервал [1;2]: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F(x) = exp(x) + 2 + 2*x -8 = exp(x) + 2*x - 6;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F'(x) = exp(x) + 2 &gt;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F''(x) = exp(x) &gt;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F(1) &lt;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F(2) &gt;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2) для f(x) и h(x), интервал [-3;-2]: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F(x) = exp(x) + 5/x + 2;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F'(x) = exp(x) - 5/(x*x) &gt;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F''(x) = exp(x) + 10/(x*x*x) &gt;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F(-3) &lt;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F(-2) &gt;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3) для g(x) и h(x), интервал [-1;-0.1];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F(x) = -2*x + 8 + 5/x;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F'(x) = -2 - 5/(x*x) &gt;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F''(x) = 10/(x*x*x) &gt;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F(-1) &gt;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F(-0.1) &lt;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